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D73B2" w14:textId="1F739A62" w:rsidR="00AD706B" w:rsidRDefault="00AD706B" w:rsidP="00AD706B">
      <w:pPr>
        <w:pStyle w:val="Heading1"/>
      </w:pPr>
      <w:r>
        <w:t>IT-</w:t>
      </w:r>
      <w:r w:rsidR="0043698A">
        <w:t>8.12</w:t>
      </w:r>
      <w:r>
        <w:t xml:space="preserve">:  </w:t>
      </w:r>
      <w:r w:rsidR="0043698A">
        <w:t>Pre-term Birth Rate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7218"/>
      </w:tblGrid>
      <w:tr w:rsidR="00AD706B" w14:paraId="780D73B5" w14:textId="77777777" w:rsidTr="0089298A">
        <w:trPr>
          <w:tblHeader/>
        </w:trPr>
        <w:tc>
          <w:tcPr>
            <w:tcW w:w="2358" w:type="dxa"/>
            <w:shd w:val="clear" w:color="auto" w:fill="F2F2F2" w:themeFill="background1" w:themeFillShade="F2"/>
          </w:tcPr>
          <w:p w14:paraId="780D73B3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7218" w:type="dxa"/>
            <w:shd w:val="clear" w:color="auto" w:fill="F2F2F2" w:themeFill="background1" w:themeFillShade="F2"/>
          </w:tcPr>
          <w:p w14:paraId="780D73B4" w14:textId="712E40DC" w:rsidR="00AD706B" w:rsidRPr="008779F5" w:rsidRDefault="00C33F3C" w:rsidP="00B05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IT-8.12 </w:t>
            </w:r>
            <w:r w:rsidR="00960EB6" w:rsidRPr="00960EB6">
              <w:rPr>
                <w:b/>
              </w:rPr>
              <w:t>Reduce total preterm births</w:t>
            </w:r>
          </w:p>
        </w:tc>
      </w:tr>
      <w:tr w:rsidR="00AD706B" w14:paraId="780D73B8" w14:textId="77777777" w:rsidTr="0089298A">
        <w:tc>
          <w:tcPr>
            <w:tcW w:w="2358" w:type="dxa"/>
          </w:tcPr>
          <w:p w14:paraId="780D73B6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7218" w:type="dxa"/>
          </w:tcPr>
          <w:p w14:paraId="780D73B7" w14:textId="132EC38F" w:rsidR="00AD706B" w:rsidRDefault="00960EB6" w:rsidP="00B05CBF">
            <w:pPr>
              <w:pStyle w:val="NoSpacing"/>
            </w:pPr>
            <w:r w:rsidRPr="00960EB6">
              <w:t>Percent of births delivered preterm</w:t>
            </w:r>
          </w:p>
        </w:tc>
      </w:tr>
      <w:tr w:rsidR="00AD706B" w14:paraId="780D73BB" w14:textId="77777777" w:rsidTr="0089298A">
        <w:tc>
          <w:tcPr>
            <w:tcW w:w="2358" w:type="dxa"/>
          </w:tcPr>
          <w:p w14:paraId="780D73B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7218" w:type="dxa"/>
          </w:tcPr>
          <w:p w14:paraId="780D73BA" w14:textId="494CF2AA" w:rsidR="00AD706B" w:rsidRDefault="00960EB6" w:rsidP="00B05CBF">
            <w:pPr>
              <w:pStyle w:val="NoSpacing"/>
            </w:pPr>
            <w:r w:rsidRPr="00960EB6">
              <w:t>Not applicable</w:t>
            </w:r>
          </w:p>
        </w:tc>
      </w:tr>
      <w:tr w:rsidR="00AD706B" w14:paraId="780D73BE" w14:textId="77777777" w:rsidTr="0089298A">
        <w:tc>
          <w:tcPr>
            <w:tcW w:w="2358" w:type="dxa"/>
          </w:tcPr>
          <w:p w14:paraId="780D73BC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7218" w:type="dxa"/>
          </w:tcPr>
          <w:p w14:paraId="780D73BD" w14:textId="2E379E0D" w:rsidR="00AD706B" w:rsidRPr="00631E85" w:rsidRDefault="00960EB6" w:rsidP="00A374B8">
            <w:pPr>
              <w:pStyle w:val="NoSpacing"/>
            </w:pPr>
            <w:r w:rsidRPr="00960EB6">
              <w:t>National Health and Nutrition Examination Survey (NHANES); Centers for Disease Control and Prevention, National Center for Health Statistics (CDC/NCHS)</w:t>
            </w:r>
          </w:p>
        </w:tc>
      </w:tr>
      <w:tr w:rsidR="00AD706B" w14:paraId="780D73C1" w14:textId="77777777" w:rsidTr="0089298A">
        <w:tc>
          <w:tcPr>
            <w:tcW w:w="2358" w:type="dxa"/>
          </w:tcPr>
          <w:p w14:paraId="780D73BF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7218" w:type="dxa"/>
          </w:tcPr>
          <w:p w14:paraId="780D73C0" w14:textId="02C644F5" w:rsidR="00AD706B" w:rsidRPr="00631E85" w:rsidRDefault="00C33F3C" w:rsidP="00561D6D">
            <w:pPr>
              <w:pStyle w:val="NoSpacing"/>
            </w:pPr>
            <w:r w:rsidRPr="00C33F3C">
              <w:t>http://www.healthypeople.gov/2020/topicsobjectives2020/DataDetails.aspx?hp2020id=MICH-9.1</w:t>
            </w:r>
          </w:p>
        </w:tc>
      </w:tr>
      <w:tr w:rsidR="00AD706B" w14:paraId="780D73C4" w14:textId="77777777" w:rsidTr="0089298A">
        <w:tc>
          <w:tcPr>
            <w:tcW w:w="2358" w:type="dxa"/>
          </w:tcPr>
          <w:p w14:paraId="780D73C2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7218" w:type="dxa"/>
          </w:tcPr>
          <w:p w14:paraId="780D73C3" w14:textId="7BE70FE7" w:rsidR="00AD706B" w:rsidRDefault="00AD706B" w:rsidP="00960EB6">
            <w:pPr>
              <w:pStyle w:val="NoSpacing"/>
            </w:pPr>
            <w:r>
              <w:t>Stand-alone</w:t>
            </w:r>
            <w:r w:rsidR="00165D76">
              <w:t xml:space="preserve"> (SA</w:t>
            </w:r>
            <w:r w:rsidR="00960EB6">
              <w:t>)</w:t>
            </w:r>
          </w:p>
        </w:tc>
      </w:tr>
      <w:tr w:rsidR="00C33F3C" w14:paraId="780D73C7" w14:textId="77777777" w:rsidTr="0089298A">
        <w:tc>
          <w:tcPr>
            <w:tcW w:w="2358" w:type="dxa"/>
          </w:tcPr>
          <w:p w14:paraId="780D73C5" w14:textId="0B500E26" w:rsidR="00C33F3C" w:rsidRDefault="00C33F3C" w:rsidP="00A374B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7218" w:type="dxa"/>
          </w:tcPr>
          <w:p w14:paraId="2F28EBCB" w14:textId="77777777" w:rsidR="00C33F3C" w:rsidRDefault="00C33F3C" w:rsidP="003546A9">
            <w:pPr>
              <w:pStyle w:val="NoSpacing"/>
            </w:pPr>
            <w:r>
              <w:t>Pay for Performance (P4P) – Improvement Over Self (IOS)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C33F3C" w:rsidRPr="008331B0" w14:paraId="12D021B8" w14:textId="77777777" w:rsidTr="003546A9">
              <w:tc>
                <w:tcPr>
                  <w:tcW w:w="2209" w:type="dxa"/>
                </w:tcPr>
                <w:p w14:paraId="4FEAA3E9" w14:textId="77777777" w:rsidR="00C33F3C" w:rsidRPr="008331B0" w:rsidRDefault="00C33F3C" w:rsidP="003546A9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14:paraId="779F0153" w14:textId="77777777" w:rsidR="00C33F3C" w:rsidRPr="008331B0" w:rsidRDefault="00C33F3C" w:rsidP="003546A9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14:paraId="2A02CBA2" w14:textId="77777777" w:rsidR="00C33F3C" w:rsidRPr="008331B0" w:rsidRDefault="00C33F3C" w:rsidP="003546A9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14:paraId="484AD0B4" w14:textId="77777777" w:rsidR="00C33F3C" w:rsidRPr="008331B0" w:rsidRDefault="00C33F3C" w:rsidP="003546A9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14:paraId="793574D6" w14:textId="77777777" w:rsidR="00C33F3C" w:rsidRPr="008331B0" w:rsidRDefault="00C33F3C" w:rsidP="003546A9">
                  <w:pPr>
                    <w:pStyle w:val="NoSpacing"/>
                    <w:jc w:val="center"/>
                  </w:pPr>
                </w:p>
              </w:tc>
            </w:tr>
            <w:tr w:rsidR="00C33F3C" w:rsidRPr="008331B0" w14:paraId="1F5BE872" w14:textId="77777777" w:rsidTr="003546A9">
              <w:tc>
                <w:tcPr>
                  <w:tcW w:w="2209" w:type="dxa"/>
                </w:tcPr>
                <w:p w14:paraId="55AA3994" w14:textId="77777777" w:rsidR="00C33F3C" w:rsidRPr="008331B0" w:rsidRDefault="00C33F3C" w:rsidP="003546A9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14:paraId="7E6FC345" w14:textId="77777777" w:rsidR="00C33F3C" w:rsidRDefault="00C33F3C" w:rsidP="003546A9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-</w:t>
                  </w:r>
                  <w:r w:rsidRPr="004B796E">
                    <w:t xml:space="preserve"> 5% *(performance gap) </w:t>
                  </w:r>
                </w:p>
                <w:p w14:paraId="20A32C79" w14:textId="77777777" w:rsidR="00C33F3C" w:rsidRDefault="00C33F3C" w:rsidP="003546A9">
                  <w:pPr>
                    <w:pStyle w:val="NoSpacing"/>
                    <w:jc w:val="center"/>
                  </w:pPr>
                  <w:r w:rsidRPr="004B796E">
                    <w:t>=</w:t>
                  </w:r>
                </w:p>
                <w:p w14:paraId="2EEDE1EB" w14:textId="593D83EE" w:rsidR="00C33F3C" w:rsidRPr="008331B0" w:rsidRDefault="00C33F3C" w:rsidP="006C6998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-</w:t>
                  </w:r>
                  <w:r w:rsidRPr="004B796E">
                    <w:t xml:space="preserve"> 5% *(0% – </w:t>
                  </w:r>
                  <w:r>
                    <w:t>B</w:t>
                  </w:r>
                  <w:r w:rsidRPr="004B796E">
                    <w:t>aseline rate)</w:t>
                  </w:r>
                </w:p>
              </w:tc>
              <w:tc>
                <w:tcPr>
                  <w:tcW w:w="2209" w:type="dxa"/>
                </w:tcPr>
                <w:p w14:paraId="7700C48B" w14:textId="77777777" w:rsidR="00C33F3C" w:rsidRDefault="00C33F3C" w:rsidP="003546A9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-</w:t>
                  </w:r>
                  <w:r w:rsidRPr="004B796E">
                    <w:t xml:space="preserve"> </w:t>
                  </w:r>
                  <w:r>
                    <w:t>10</w:t>
                  </w:r>
                  <w:r w:rsidRPr="004B796E">
                    <w:t xml:space="preserve">% *(performance gap) </w:t>
                  </w:r>
                </w:p>
                <w:p w14:paraId="7380EFF8" w14:textId="77777777" w:rsidR="00C33F3C" w:rsidRDefault="00C33F3C" w:rsidP="003546A9">
                  <w:pPr>
                    <w:pStyle w:val="NoSpacing"/>
                    <w:jc w:val="center"/>
                  </w:pPr>
                  <w:r w:rsidRPr="004B796E">
                    <w:t>=</w:t>
                  </w:r>
                </w:p>
                <w:p w14:paraId="3482F774" w14:textId="27FB1708" w:rsidR="00C33F3C" w:rsidRPr="008331B0" w:rsidRDefault="00C33F3C" w:rsidP="006C6998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-</w:t>
                  </w:r>
                  <w:r w:rsidRPr="004B796E">
                    <w:t xml:space="preserve"> </w:t>
                  </w:r>
                  <w:r>
                    <w:t>10</w:t>
                  </w:r>
                  <w:r w:rsidRPr="004B796E">
                    <w:t xml:space="preserve">% *(0% – </w:t>
                  </w:r>
                  <w:r>
                    <w:t>B</w:t>
                  </w:r>
                  <w:r w:rsidRPr="004B796E">
                    <w:t>aseline rate)</w:t>
                  </w:r>
                </w:p>
              </w:tc>
            </w:tr>
          </w:tbl>
          <w:p w14:paraId="780D73C6" w14:textId="193B828E" w:rsidR="00C33F3C" w:rsidRDefault="00C33F3C" w:rsidP="00960EB6">
            <w:pPr>
              <w:pStyle w:val="NoSpacing"/>
            </w:pPr>
          </w:p>
        </w:tc>
      </w:tr>
      <w:tr w:rsidR="00AD706B" w14:paraId="780D73D0" w14:textId="77777777" w:rsidTr="0089298A">
        <w:tc>
          <w:tcPr>
            <w:tcW w:w="2358" w:type="dxa"/>
          </w:tcPr>
          <w:p w14:paraId="780D73C8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7218" w:type="dxa"/>
          </w:tcPr>
          <w:p w14:paraId="780D73CF" w14:textId="18F6BC18" w:rsidR="009F78A7" w:rsidRDefault="00795D92" w:rsidP="00960EB6">
            <w:pPr>
              <w:pStyle w:val="NoSpacing"/>
            </w:pPr>
            <w:r w:rsidRPr="00795D92">
              <w:t>Modeled after Healthy People 2020 goal; inclusion of singleton birth criterion (in accordance with Joint Com</w:t>
            </w:r>
            <w:bookmarkStart w:id="0" w:name="_GoBack"/>
            <w:bookmarkEnd w:id="0"/>
            <w:r w:rsidRPr="00795D92">
              <w:t>mission specifications)</w:t>
            </w:r>
            <w:r>
              <w:t xml:space="preserve">. </w:t>
            </w:r>
          </w:p>
        </w:tc>
      </w:tr>
      <w:tr w:rsidR="00AD706B" w14:paraId="780D73D3" w14:textId="77777777" w:rsidTr="0089298A">
        <w:tc>
          <w:tcPr>
            <w:tcW w:w="2358" w:type="dxa"/>
          </w:tcPr>
          <w:p w14:paraId="780D73D1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7218" w:type="dxa"/>
          </w:tcPr>
          <w:p w14:paraId="780D73D2" w14:textId="18CA8025" w:rsidR="00AD706B" w:rsidRPr="009F7E66" w:rsidRDefault="00795D92" w:rsidP="00795D92">
            <w:pPr>
              <w:pStyle w:val="NoSpacing"/>
            </w:pPr>
            <w:r w:rsidRPr="00795D92">
              <w:t xml:space="preserve">All </w:t>
            </w:r>
            <w:r w:rsidR="00F11A22">
              <w:t xml:space="preserve">live </w:t>
            </w:r>
            <w:r w:rsidRPr="00795D92">
              <w:t>births</w:t>
            </w:r>
            <w:r>
              <w:t xml:space="preserve">. </w:t>
            </w:r>
          </w:p>
        </w:tc>
      </w:tr>
      <w:tr w:rsidR="00787D45" w14:paraId="780D73D6" w14:textId="77777777" w:rsidTr="0089298A">
        <w:trPr>
          <w:trHeight w:val="728"/>
        </w:trPr>
        <w:tc>
          <w:tcPr>
            <w:tcW w:w="2358" w:type="dxa"/>
          </w:tcPr>
          <w:p w14:paraId="780D73D4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7218" w:type="dxa"/>
          </w:tcPr>
          <w:p w14:paraId="780D73D5" w14:textId="17699EF8"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</w:t>
            </w:r>
            <w:r w:rsidR="00960EB6">
              <w:t>n the denominator description.</w:t>
            </w:r>
          </w:p>
        </w:tc>
      </w:tr>
      <w:tr w:rsidR="00787D45" w14:paraId="780D73D9" w14:textId="77777777" w:rsidTr="0089298A">
        <w:trPr>
          <w:trHeight w:val="710"/>
        </w:trPr>
        <w:tc>
          <w:tcPr>
            <w:tcW w:w="2358" w:type="dxa"/>
          </w:tcPr>
          <w:p w14:paraId="780D73D7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7218" w:type="dxa"/>
          </w:tcPr>
          <w:p w14:paraId="780D73D8" w14:textId="5EA51A79" w:rsidR="00787D45" w:rsidRPr="001D6BEA" w:rsidRDefault="00787D45" w:rsidP="002F15E3">
            <w:pPr>
              <w:pStyle w:val="NoSpacing"/>
            </w:pPr>
            <w:r>
              <w:t>The Measure Steward does not identify specific denominator exclusions beyond what is described i</w:t>
            </w:r>
            <w:r w:rsidR="00960EB6">
              <w:t>n the denominator description.</w:t>
            </w:r>
          </w:p>
        </w:tc>
      </w:tr>
      <w:tr w:rsidR="00D63CD3" w14:paraId="780D73DF" w14:textId="77777777" w:rsidTr="0089298A">
        <w:tc>
          <w:tcPr>
            <w:tcW w:w="2358" w:type="dxa"/>
          </w:tcPr>
          <w:p w14:paraId="780D73DA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7218" w:type="dxa"/>
          </w:tcPr>
          <w:p w14:paraId="780D73DB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780D73DC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780D73DD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780D73DE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780D73E2" w14:textId="77777777" w:rsidTr="0089298A">
        <w:tc>
          <w:tcPr>
            <w:tcW w:w="2358" w:type="dxa"/>
          </w:tcPr>
          <w:p w14:paraId="780D73E0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7218" w:type="dxa"/>
          </w:tcPr>
          <w:p w14:paraId="780D73E1" w14:textId="23F125F2" w:rsidR="00AC3A97" w:rsidRPr="009F7E66" w:rsidRDefault="00795D92" w:rsidP="00795D92">
            <w:pPr>
              <w:pStyle w:val="NoSpacing"/>
            </w:pPr>
            <w:r>
              <w:t>Number of</w:t>
            </w:r>
            <w:r w:rsidRPr="00795D92">
              <w:t xml:space="preserve"> singleton </w:t>
            </w:r>
            <w:proofErr w:type="spellStart"/>
            <w:r w:rsidRPr="00795D92">
              <w:t>livebirths</w:t>
            </w:r>
            <w:proofErr w:type="spellEnd"/>
            <w:r w:rsidRPr="00795D92">
              <w:t xml:space="preserve"> delivered with less than 37 completed weeks of gestation</w:t>
            </w:r>
            <w:r>
              <w:t xml:space="preserve">. </w:t>
            </w:r>
          </w:p>
        </w:tc>
      </w:tr>
      <w:tr w:rsidR="00787D45" w14:paraId="780D73E5" w14:textId="77777777" w:rsidTr="0089298A">
        <w:tc>
          <w:tcPr>
            <w:tcW w:w="2358" w:type="dxa"/>
          </w:tcPr>
          <w:p w14:paraId="780D73E3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7218" w:type="dxa"/>
          </w:tcPr>
          <w:p w14:paraId="780D73E4" w14:textId="6C1A9A4A"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numerator inclusions beyond what is described</w:t>
            </w:r>
            <w:r w:rsidR="00960EB6">
              <w:t xml:space="preserve"> in the numerator description.</w:t>
            </w:r>
          </w:p>
        </w:tc>
      </w:tr>
      <w:tr w:rsidR="00787D45" w14:paraId="780D73E8" w14:textId="77777777" w:rsidTr="0089298A">
        <w:tc>
          <w:tcPr>
            <w:tcW w:w="2358" w:type="dxa"/>
          </w:tcPr>
          <w:p w14:paraId="780D73E6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7218" w:type="dxa"/>
          </w:tcPr>
          <w:p w14:paraId="780D73E7" w14:textId="6A477F38" w:rsidR="00787D45" w:rsidRPr="001D6BEA" w:rsidRDefault="00787D45" w:rsidP="002F15E3">
            <w:pPr>
              <w:pStyle w:val="NoSpacing"/>
            </w:pPr>
            <w:r>
              <w:t>The Measure Steward does not identify specific numerator exclusions beyond what is described</w:t>
            </w:r>
            <w:r w:rsidR="00960EB6">
              <w:t xml:space="preserve"> in the numerator description.</w:t>
            </w:r>
          </w:p>
        </w:tc>
      </w:tr>
      <w:tr w:rsidR="00AD706B" w14:paraId="780D73EB" w14:textId="77777777" w:rsidTr="0089298A">
        <w:tc>
          <w:tcPr>
            <w:tcW w:w="2358" w:type="dxa"/>
          </w:tcPr>
          <w:p w14:paraId="780D73E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7218" w:type="dxa"/>
          </w:tcPr>
          <w:p w14:paraId="780D73EA" w14:textId="3B7F3787" w:rsidR="00AD706B" w:rsidRDefault="00CD7069" w:rsidP="00CD7069">
            <w:pPr>
              <w:pStyle w:val="NoSpacing"/>
            </w:pPr>
            <w:r>
              <w:t>Multiple</w:t>
            </w:r>
          </w:p>
        </w:tc>
      </w:tr>
      <w:tr w:rsidR="00AD706B" w14:paraId="780D73EE" w14:textId="77777777" w:rsidTr="0089298A">
        <w:tc>
          <w:tcPr>
            <w:tcW w:w="2358" w:type="dxa"/>
          </w:tcPr>
          <w:p w14:paraId="780D73EC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7218" w:type="dxa"/>
          </w:tcPr>
          <w:p w14:paraId="780D73ED" w14:textId="0E15E33B" w:rsidR="00AD706B" w:rsidRDefault="00F94BF6" w:rsidP="001C3F8F">
            <w:pPr>
              <w:pStyle w:val="NoSpacing"/>
            </w:pPr>
            <w:r>
              <w:t>Administrative/Clinical data sources</w:t>
            </w:r>
          </w:p>
        </w:tc>
      </w:tr>
      <w:tr w:rsidR="00C33F3C" w14:paraId="780D740D" w14:textId="77777777" w:rsidTr="0089298A">
        <w:tc>
          <w:tcPr>
            <w:tcW w:w="2358" w:type="dxa"/>
          </w:tcPr>
          <w:p w14:paraId="780D73EF" w14:textId="1B0C3548" w:rsidR="00C33F3C" w:rsidRPr="00717546" w:rsidRDefault="00C33F3C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7218" w:type="dxa"/>
          </w:tcPr>
          <w:p w14:paraId="0EE73A7D" w14:textId="77777777" w:rsidR="00C33F3C" w:rsidRDefault="00C33F3C" w:rsidP="003546A9">
            <w:pPr>
              <w:pStyle w:val="NoSpacing"/>
            </w:pPr>
            <w:r>
              <w:t>All denominator subsets are permissible for this outcome</w:t>
            </w:r>
          </w:p>
          <w:p w14:paraId="780D740C" w14:textId="7694E03D" w:rsidR="00C33F3C" w:rsidRDefault="00C33F3C" w:rsidP="007F7C07">
            <w:pPr>
              <w:pStyle w:val="NoSpacing"/>
            </w:pPr>
            <w:r>
              <w:t> </w:t>
            </w:r>
          </w:p>
        </w:tc>
      </w:tr>
    </w:tbl>
    <w:p w14:paraId="780D745C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70D50" w14:textId="77777777" w:rsidR="00AA0CA2" w:rsidRDefault="00AA0CA2" w:rsidP="00F63191">
      <w:pPr>
        <w:spacing w:after="0" w:line="240" w:lineRule="auto"/>
      </w:pPr>
      <w:r>
        <w:separator/>
      </w:r>
    </w:p>
  </w:endnote>
  <w:endnote w:type="continuationSeparator" w:id="0">
    <w:p w14:paraId="6874F4CE" w14:textId="77777777" w:rsidR="00AA0CA2" w:rsidRDefault="00AA0CA2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6D8AE" w14:textId="1EE9833A" w:rsidR="00ED4AA1" w:rsidRDefault="00ED4AA1">
    <w:pPr>
      <w:pStyle w:val="Footer"/>
    </w:pPr>
    <w:r>
      <w:t>09/</w:t>
    </w:r>
    <w:r w:rsidR="006C6998">
      <w:t>2</w:t>
    </w:r>
    <w:r>
      <w:t>5/14</w:t>
    </w:r>
  </w:p>
  <w:p w14:paraId="780D7463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07430" w14:textId="77777777" w:rsidR="00AA0CA2" w:rsidRDefault="00AA0CA2" w:rsidP="00F63191">
      <w:pPr>
        <w:spacing w:after="0" w:line="240" w:lineRule="auto"/>
      </w:pPr>
      <w:r>
        <w:separator/>
      </w:r>
    </w:p>
  </w:footnote>
  <w:footnote w:type="continuationSeparator" w:id="0">
    <w:p w14:paraId="0004FE95" w14:textId="77777777" w:rsidR="00AA0CA2" w:rsidRDefault="00AA0CA2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D7461" w14:textId="362F5BF1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A2D99"/>
    <w:rsid w:val="000C575F"/>
    <w:rsid w:val="000D1199"/>
    <w:rsid w:val="000D5A2D"/>
    <w:rsid w:val="000E7EED"/>
    <w:rsid w:val="00100A2F"/>
    <w:rsid w:val="00107C1A"/>
    <w:rsid w:val="00116208"/>
    <w:rsid w:val="0011709A"/>
    <w:rsid w:val="00165D76"/>
    <w:rsid w:val="001C3F8F"/>
    <w:rsid w:val="001D6BEA"/>
    <w:rsid w:val="002224F0"/>
    <w:rsid w:val="00245754"/>
    <w:rsid w:val="00271E53"/>
    <w:rsid w:val="002845C2"/>
    <w:rsid w:val="002E14AF"/>
    <w:rsid w:val="0032246B"/>
    <w:rsid w:val="003268B7"/>
    <w:rsid w:val="00346B8D"/>
    <w:rsid w:val="00356CF4"/>
    <w:rsid w:val="00366D0B"/>
    <w:rsid w:val="00375652"/>
    <w:rsid w:val="00383516"/>
    <w:rsid w:val="003844DB"/>
    <w:rsid w:val="003A409E"/>
    <w:rsid w:val="003F4E8D"/>
    <w:rsid w:val="00416E44"/>
    <w:rsid w:val="0043698A"/>
    <w:rsid w:val="004E7F26"/>
    <w:rsid w:val="00502BE4"/>
    <w:rsid w:val="00506BC5"/>
    <w:rsid w:val="00536799"/>
    <w:rsid w:val="00561D6D"/>
    <w:rsid w:val="005802A0"/>
    <w:rsid w:val="005857E6"/>
    <w:rsid w:val="00590DC9"/>
    <w:rsid w:val="005B79DD"/>
    <w:rsid w:val="005C70A1"/>
    <w:rsid w:val="005F4D43"/>
    <w:rsid w:val="00640DEC"/>
    <w:rsid w:val="006C6998"/>
    <w:rsid w:val="0071629B"/>
    <w:rsid w:val="007164C7"/>
    <w:rsid w:val="00743628"/>
    <w:rsid w:val="00760D27"/>
    <w:rsid w:val="00787D45"/>
    <w:rsid w:val="00795D92"/>
    <w:rsid w:val="007C728B"/>
    <w:rsid w:val="007C7C85"/>
    <w:rsid w:val="007E0395"/>
    <w:rsid w:val="007F675B"/>
    <w:rsid w:val="007F7C07"/>
    <w:rsid w:val="00823868"/>
    <w:rsid w:val="00827557"/>
    <w:rsid w:val="008722BB"/>
    <w:rsid w:val="00874FAA"/>
    <w:rsid w:val="008779F5"/>
    <w:rsid w:val="0088642E"/>
    <w:rsid w:val="00886E0E"/>
    <w:rsid w:val="0089298A"/>
    <w:rsid w:val="008A5405"/>
    <w:rsid w:val="008D1A8E"/>
    <w:rsid w:val="008F0411"/>
    <w:rsid w:val="008F249E"/>
    <w:rsid w:val="00960EB6"/>
    <w:rsid w:val="00965A2A"/>
    <w:rsid w:val="00967948"/>
    <w:rsid w:val="00994A41"/>
    <w:rsid w:val="00996DD5"/>
    <w:rsid w:val="009A7508"/>
    <w:rsid w:val="009C6EA3"/>
    <w:rsid w:val="009F04D0"/>
    <w:rsid w:val="009F78A7"/>
    <w:rsid w:val="009F7E66"/>
    <w:rsid w:val="00A11BD9"/>
    <w:rsid w:val="00A65179"/>
    <w:rsid w:val="00A82574"/>
    <w:rsid w:val="00AA0CA2"/>
    <w:rsid w:val="00AC3A97"/>
    <w:rsid w:val="00AD706B"/>
    <w:rsid w:val="00AF3A3D"/>
    <w:rsid w:val="00B05CBF"/>
    <w:rsid w:val="00B20462"/>
    <w:rsid w:val="00B546CF"/>
    <w:rsid w:val="00B65D92"/>
    <w:rsid w:val="00B7257A"/>
    <w:rsid w:val="00BA61F1"/>
    <w:rsid w:val="00BC4643"/>
    <w:rsid w:val="00C01E6F"/>
    <w:rsid w:val="00C33F3C"/>
    <w:rsid w:val="00C36D72"/>
    <w:rsid w:val="00C86C48"/>
    <w:rsid w:val="00C9758A"/>
    <w:rsid w:val="00CA2D3E"/>
    <w:rsid w:val="00CA4C08"/>
    <w:rsid w:val="00CB2AEC"/>
    <w:rsid w:val="00CC28BC"/>
    <w:rsid w:val="00CD7069"/>
    <w:rsid w:val="00D1777E"/>
    <w:rsid w:val="00D63CD3"/>
    <w:rsid w:val="00DB7651"/>
    <w:rsid w:val="00DE660A"/>
    <w:rsid w:val="00E1692C"/>
    <w:rsid w:val="00E43145"/>
    <w:rsid w:val="00EB6678"/>
    <w:rsid w:val="00ED4AA1"/>
    <w:rsid w:val="00EF333D"/>
    <w:rsid w:val="00F05C01"/>
    <w:rsid w:val="00F069C3"/>
    <w:rsid w:val="00F06C5E"/>
    <w:rsid w:val="00F11A22"/>
    <w:rsid w:val="00F20443"/>
    <w:rsid w:val="00F63191"/>
    <w:rsid w:val="00F64CD1"/>
    <w:rsid w:val="00F927B0"/>
    <w:rsid w:val="00F94BF6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798-272A-4EC7-85BB-DFB1824B2600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1F21C-F249-4F80-8603-E6E748B2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2014-09-25T20:02:00Z</dcterms:created>
  <dcterms:modified xsi:type="dcterms:W3CDTF">2014-09-25T20:02:00Z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